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40A" w:rsidRP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6640A">
        <w:rPr>
          <w:rFonts w:ascii="Times New Roman" w:hAnsi="Times New Roman" w:cs="Times New Roman"/>
          <w:b/>
          <w:sz w:val="28"/>
          <w:szCs w:val="28"/>
        </w:rPr>
        <w:t>Госавтоинспекция предупреждает: катание на санках и других приспособлениях, прикрепленных к автомобилю – опасно для жизни.</w:t>
      </w:r>
    </w:p>
    <w:bookmarkEnd w:id="0"/>
    <w:p w:rsid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0A">
        <w:rPr>
          <w:rFonts w:ascii="Times New Roman" w:hAnsi="Times New Roman" w:cs="Times New Roman"/>
          <w:sz w:val="28"/>
          <w:szCs w:val="28"/>
        </w:rPr>
        <w:t>Тюбинг, привязанный к бамперу автомобиля, развивает огромную скорость, и человек при этом получает большую дозу адреналина. Подобные зимние забавы с каждым годом набирают популярность.</w:t>
      </w:r>
    </w:p>
    <w:p w:rsid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0A">
        <w:rPr>
          <w:rFonts w:ascii="Times New Roman" w:hAnsi="Times New Roman" w:cs="Times New Roman"/>
          <w:sz w:val="28"/>
          <w:szCs w:val="28"/>
        </w:rPr>
        <w:t>Если катающийся на «ватрушке» окажется на проезжей части, то он становится участником дорожного движения. За нарушение правил дорожного движения предусмотрен административный штраф в размере 800 рублей по ч.2 ст.12.29 КоАП РФ.</w:t>
      </w:r>
    </w:p>
    <w:p w:rsid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0A">
        <w:rPr>
          <w:rFonts w:ascii="Times New Roman" w:hAnsi="Times New Roman" w:cs="Times New Roman"/>
          <w:sz w:val="28"/>
          <w:szCs w:val="28"/>
        </w:rPr>
        <w:t>Кроме того, за подобное катание к ответственности будет привлечен и водитель транспортного средства. На него могут наложить административный штраф в размере 1000 рублей по ч.2 ст.12.23 КоАП РФ.</w:t>
      </w:r>
    </w:p>
    <w:p w:rsidR="00AF4196" w:rsidRPr="00F6640A" w:rsidRDefault="00F6640A" w:rsidP="00F6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0A">
        <w:rPr>
          <w:rFonts w:ascii="Times New Roman" w:hAnsi="Times New Roman" w:cs="Times New Roman"/>
          <w:sz w:val="28"/>
          <w:szCs w:val="28"/>
        </w:rPr>
        <w:t>Следует учесть тот факт, что «ватрушки» или санки являются неуправляемыми, и соответственно непредсказуемыми относительно траектории своего движения. В связи с этим следует выбирать места для катания вдали от проезжей части.</w:t>
      </w:r>
    </w:p>
    <w:sectPr w:rsidR="00AF4196" w:rsidRPr="00F6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0A"/>
    <w:rsid w:val="00AF4196"/>
    <w:rsid w:val="00F6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5D04F-0EE6-42F7-8A87-513A2CDD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2022-12-08T11:08:00Z</dcterms:created>
  <dcterms:modified xsi:type="dcterms:W3CDTF">2022-12-08T11:09:00Z</dcterms:modified>
</cp:coreProperties>
</file>